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AF" w:rsidRPr="00304BAF" w:rsidRDefault="00304BAF" w:rsidP="00304BAF">
      <w:pPr>
        <w:jc w:val="center"/>
        <w:rPr>
          <w:b/>
          <w:sz w:val="28"/>
          <w:szCs w:val="28"/>
        </w:rPr>
      </w:pPr>
      <w:r w:rsidRPr="00304BAF">
        <w:rPr>
          <w:b/>
          <w:sz w:val="28"/>
          <w:szCs w:val="28"/>
        </w:rPr>
        <w:t>Органы управления Партнерства</w:t>
      </w:r>
    </w:p>
    <w:p w:rsidR="00304BAF" w:rsidRDefault="00304BAF" w:rsidP="00304BAF"/>
    <w:p w:rsidR="00304BAF" w:rsidRDefault="00304BAF" w:rsidP="00304BAF"/>
    <w:p w:rsidR="00304BAF" w:rsidRPr="00304BAF" w:rsidRDefault="00304BAF" w:rsidP="00304BAF">
      <w:pPr>
        <w:rPr>
          <w:sz w:val="24"/>
          <w:szCs w:val="24"/>
        </w:rPr>
      </w:pPr>
      <w:r w:rsidRPr="00304BAF">
        <w:rPr>
          <w:sz w:val="24"/>
          <w:szCs w:val="24"/>
        </w:rPr>
        <w:t>Высшим органом управления Партнёрства является Общее собрание членов Партнёрства.</w:t>
      </w:r>
    </w:p>
    <w:p w:rsidR="00304BAF" w:rsidRPr="00304BAF" w:rsidRDefault="00304BAF" w:rsidP="00304BAF">
      <w:pPr>
        <w:rPr>
          <w:sz w:val="24"/>
          <w:szCs w:val="24"/>
        </w:rPr>
      </w:pPr>
      <w:r w:rsidRPr="00304BAF">
        <w:rPr>
          <w:sz w:val="24"/>
          <w:szCs w:val="24"/>
        </w:rPr>
        <w:t>Участниками собрания являются члены Партнерства. При решении вопросов Общим собранием каждый член Партнёрства обладает одним голосом. Председательствует на Общем собрании Председатель Совета Партнёрства.</w:t>
      </w:r>
    </w:p>
    <w:p w:rsidR="00304BAF" w:rsidRPr="00304BAF" w:rsidRDefault="00304BAF" w:rsidP="00304BAF">
      <w:pPr>
        <w:rPr>
          <w:sz w:val="24"/>
          <w:szCs w:val="24"/>
        </w:rPr>
      </w:pPr>
      <w:r w:rsidRPr="00304BAF">
        <w:rPr>
          <w:sz w:val="24"/>
          <w:szCs w:val="24"/>
        </w:rPr>
        <w:t>Компетенция собрания определена в соответствии с законодательством и Уставом Партнерства.</w:t>
      </w:r>
    </w:p>
    <w:p w:rsidR="00304BAF" w:rsidRPr="00304BAF" w:rsidRDefault="00304BAF" w:rsidP="00304BAF">
      <w:pPr>
        <w:rPr>
          <w:sz w:val="24"/>
          <w:szCs w:val="24"/>
        </w:rPr>
      </w:pPr>
      <w:r w:rsidRPr="00304BAF">
        <w:rPr>
          <w:sz w:val="24"/>
          <w:szCs w:val="24"/>
        </w:rPr>
        <w:t>Совет Партнёрства является постоянно действующим коллегиальным органом управления Партнёрства. Совет Партнёрства осуществляет общее руководство деятельностью Партнёрства, за исключением решения вопросов, отнесенных к исключительной компетенции Общего собрания членов Партнёрства. Совет Партнерства в пределах своей компетенции вправе принимать решения, обеспечивающие выполнение решений иных органов Партнерства. Компетенция собрания определена в соответствии с законодательством и Уставом Партнерства.</w:t>
      </w:r>
    </w:p>
    <w:p w:rsidR="00304BAF" w:rsidRPr="00304BAF" w:rsidRDefault="00304BAF" w:rsidP="00304BAF">
      <w:pPr>
        <w:rPr>
          <w:sz w:val="24"/>
          <w:szCs w:val="24"/>
        </w:rPr>
      </w:pPr>
      <w:r w:rsidRPr="00304BAF">
        <w:rPr>
          <w:sz w:val="24"/>
          <w:szCs w:val="24"/>
        </w:rPr>
        <w:t>Председатель Совета Партнерства руководит деятельностью Партнерства в соответствии с установленной Уставом и внутренними документами Партнерства компетенцией.</w:t>
      </w:r>
    </w:p>
    <w:p w:rsidR="00094173" w:rsidRPr="00304BAF" w:rsidRDefault="00304BAF" w:rsidP="00304BAF">
      <w:pPr>
        <w:rPr>
          <w:sz w:val="24"/>
          <w:szCs w:val="24"/>
        </w:rPr>
      </w:pPr>
      <w:r w:rsidRPr="00304BAF">
        <w:rPr>
          <w:sz w:val="24"/>
          <w:szCs w:val="24"/>
        </w:rPr>
        <w:t>Исполнительный директор является исполнительным органом управления Партнерства и осуществляет непосредственное руководство деятельностью Партнерства. К компетенции Исполнительного директора Партнерства относятся все вопросы текущей деятельности Партнерства, за исключением вопросов, относящихся к компетенции Общего собрания членов Партнерства, Совета Партнерства и Председателя Совета Партнерства.</w:t>
      </w:r>
    </w:p>
    <w:sectPr w:rsidR="00094173" w:rsidRPr="00304BAF" w:rsidSect="0009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AF"/>
    <w:rsid w:val="00094173"/>
    <w:rsid w:val="0030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47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2021-09-16T21:15:00Z</dcterms:created>
  <dcterms:modified xsi:type="dcterms:W3CDTF">2021-09-16T21:17:00Z</dcterms:modified>
</cp:coreProperties>
</file>